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3B54" w14:textId="7704ACA8" w:rsidR="00977C2C" w:rsidRPr="00C972CA" w:rsidRDefault="00C972CA" w:rsidP="00C972CA">
      <w:pPr>
        <w:pStyle w:val="a5"/>
        <w:spacing w:line="360" w:lineRule="auto"/>
        <w:ind w:left="801"/>
        <w:jc w:val="center"/>
        <w:outlineLvl w:val="0"/>
        <w:rPr>
          <w:b/>
          <w:sz w:val="28"/>
          <w:szCs w:val="28"/>
        </w:rPr>
      </w:pPr>
      <w:r w:rsidRPr="00C972CA">
        <w:rPr>
          <w:b/>
          <w:sz w:val="28"/>
          <w:szCs w:val="28"/>
        </w:rPr>
        <w:t>Краткая справка о проведении функционального анализа исполнительных органов государственной власти Республики Татарстан в 2021 году</w:t>
      </w:r>
    </w:p>
    <w:p w14:paraId="57190C96" w14:textId="77777777" w:rsidR="00C972CA" w:rsidRPr="00977C2C" w:rsidRDefault="00C972CA" w:rsidP="00977C2C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14:paraId="24AEC689" w14:textId="77777777" w:rsidR="00E50216" w:rsidRPr="00E929A6" w:rsidRDefault="00E50216" w:rsidP="00941595">
      <w:pPr>
        <w:pStyle w:val="a3"/>
        <w:widowControl w:val="0"/>
        <w:spacing w:line="360" w:lineRule="auto"/>
        <w:ind w:firstLine="709"/>
        <w:jc w:val="both"/>
        <w:rPr>
          <w:b w:val="0"/>
          <w:noProof w:val="0"/>
          <w:color w:val="1D1D1D"/>
          <w:sz w:val="28"/>
          <w:szCs w:val="28"/>
          <w:lang w:val="ru-RU"/>
        </w:rPr>
      </w:pPr>
      <w:bookmarkStart w:id="0" w:name="_GoBack"/>
      <w:bookmarkEnd w:id="0"/>
      <w:r w:rsidRPr="00E929A6">
        <w:rPr>
          <w:b w:val="0"/>
          <w:noProof w:val="0"/>
          <w:color w:val="1D1D1D"/>
          <w:sz w:val="28"/>
          <w:szCs w:val="28"/>
          <w:lang w:val="ru-RU"/>
        </w:rPr>
        <w:t>В целях повышения эффективности деятельности исполнительных органов государственной власти Республики Татарстан ежегодно ГБУ «ЦЭСИ РТ» с использованием соответствующей методики проводится функциональный анализ деятельности органов исполнительной власти, их структурных подразделений и подведомственных учреждений, в том числе на предмет дублирования, избыточности функций и полномочий, с подготовкой предложений о перераспределении функций между органами исполнительной власти, в ряде случаев (при необходимости) об исключении функций из Кодификатора и, соответственно, из Положения об органе исполнительной власти Республики Татарстан либо, наоборот, о включении.</w:t>
      </w:r>
    </w:p>
    <w:p w14:paraId="11CD3C3E" w14:textId="48B61946" w:rsidR="00977C2C" w:rsidRDefault="00E50216" w:rsidP="00977C2C">
      <w:pPr>
        <w:pStyle w:val="a3"/>
        <w:widowControl w:val="0"/>
        <w:spacing w:line="360" w:lineRule="auto"/>
        <w:ind w:firstLine="709"/>
        <w:jc w:val="both"/>
        <w:rPr>
          <w:b w:val="0"/>
          <w:noProof w:val="0"/>
          <w:color w:val="1D1D1D"/>
          <w:sz w:val="28"/>
          <w:szCs w:val="28"/>
          <w:lang w:val="ru-RU"/>
        </w:rPr>
      </w:pPr>
      <w:r w:rsidRPr="00E929A6">
        <w:rPr>
          <w:b w:val="0"/>
          <w:noProof w:val="0"/>
          <w:color w:val="1D1D1D"/>
          <w:sz w:val="28"/>
          <w:szCs w:val="28"/>
          <w:lang w:val="ru-RU"/>
        </w:rPr>
        <w:t>В 20</w:t>
      </w:r>
      <w:r w:rsidR="00B7720E">
        <w:rPr>
          <w:b w:val="0"/>
          <w:noProof w:val="0"/>
          <w:color w:val="1D1D1D"/>
          <w:sz w:val="28"/>
          <w:szCs w:val="28"/>
          <w:lang w:val="ru-RU"/>
        </w:rPr>
        <w:t>2</w:t>
      </w:r>
      <w:r w:rsidR="000E4C24">
        <w:rPr>
          <w:b w:val="0"/>
          <w:noProof w:val="0"/>
          <w:color w:val="1D1D1D"/>
          <w:sz w:val="28"/>
          <w:szCs w:val="28"/>
          <w:lang w:val="ru-RU"/>
        </w:rPr>
        <w:t>1</w:t>
      </w:r>
      <w:r w:rsidRPr="00E929A6">
        <w:rPr>
          <w:b w:val="0"/>
          <w:noProof w:val="0"/>
          <w:color w:val="1D1D1D"/>
          <w:sz w:val="28"/>
          <w:szCs w:val="28"/>
          <w:lang w:val="ru-RU"/>
        </w:rPr>
        <w:t xml:space="preserve"> году ГБУ «ЦЭСИ РТ»</w:t>
      </w:r>
      <w:r w:rsidR="00C14F9B">
        <w:rPr>
          <w:b w:val="0"/>
          <w:noProof w:val="0"/>
          <w:color w:val="1D1D1D"/>
          <w:sz w:val="28"/>
          <w:szCs w:val="28"/>
          <w:lang w:val="ru-RU"/>
        </w:rPr>
        <w:t xml:space="preserve"> в</w:t>
      </w:r>
      <w:r w:rsidR="00071412" w:rsidRPr="00E929A6">
        <w:rPr>
          <w:b w:val="0"/>
          <w:sz w:val="28"/>
          <w:szCs w:val="28"/>
          <w:lang w:val="ru-RU"/>
        </w:rPr>
        <w:t xml:space="preserve"> рамках принятого Постановления </w:t>
      </w:r>
      <w:r w:rsidR="00DC7EF5">
        <w:rPr>
          <w:b w:val="0"/>
          <w:sz w:val="28"/>
          <w:szCs w:val="28"/>
          <w:lang w:val="ru-RU"/>
        </w:rPr>
        <w:t>Кабинета Министров Республики Татарстан</w:t>
      </w:r>
      <w:r w:rsidR="00071412" w:rsidRPr="00E929A6">
        <w:rPr>
          <w:b w:val="0"/>
          <w:sz w:val="28"/>
          <w:szCs w:val="28"/>
          <w:lang w:val="ru-RU"/>
        </w:rPr>
        <w:t xml:space="preserve"> </w:t>
      </w:r>
      <w:r w:rsidR="00071412" w:rsidRPr="00A80E58">
        <w:rPr>
          <w:b w:val="0"/>
          <w:sz w:val="28"/>
          <w:szCs w:val="28"/>
          <w:lang w:val="ru-RU"/>
        </w:rPr>
        <w:t xml:space="preserve">от 05.03.2011 №178 </w:t>
      </w:r>
      <w:r w:rsidR="00A80E58">
        <w:rPr>
          <w:b w:val="0"/>
          <w:sz w:val="28"/>
          <w:szCs w:val="28"/>
          <w:lang w:val="ru-RU"/>
        </w:rPr>
        <w:t>«</w:t>
      </w:r>
      <w:r w:rsidR="00071412" w:rsidRPr="00A80E58">
        <w:rPr>
          <w:b w:val="0"/>
          <w:sz w:val="28"/>
          <w:szCs w:val="28"/>
          <w:lang w:val="ru-RU"/>
        </w:rPr>
        <w:t>Об утверждении Методики функционального анализа эффективности деятельности исполнительных органов государственной власти Республики Татарстан и подведомственных им учреждений и Регламента проведения функционального анализа эффективности деятельности исполнительных органов государственной власти Республики Татарстан и обеспечения реализации его результатов»</w:t>
      </w:r>
      <w:r w:rsidR="00A80E58" w:rsidRPr="00A80E58">
        <w:rPr>
          <w:b w:val="0"/>
          <w:sz w:val="28"/>
          <w:szCs w:val="28"/>
          <w:lang w:val="ru-RU"/>
        </w:rPr>
        <w:t xml:space="preserve"> (с изм. от 13.08.2016 №559, от 06.12.2018 №</w:t>
      </w:r>
      <w:r w:rsidR="00A80E58">
        <w:rPr>
          <w:b w:val="0"/>
          <w:sz w:val="28"/>
          <w:szCs w:val="28"/>
          <w:lang w:val="ru-RU"/>
        </w:rPr>
        <w:t>1084</w:t>
      </w:r>
      <w:r w:rsidR="000E4C24">
        <w:rPr>
          <w:b w:val="0"/>
          <w:sz w:val="28"/>
          <w:szCs w:val="28"/>
          <w:lang w:val="ru-RU"/>
        </w:rPr>
        <w:t>, от 02.03.2021 №109</w:t>
      </w:r>
      <w:r w:rsidR="00A80E58">
        <w:rPr>
          <w:b w:val="0"/>
          <w:sz w:val="28"/>
          <w:szCs w:val="28"/>
          <w:lang w:val="ru-RU"/>
        </w:rPr>
        <w:t xml:space="preserve">), в соответствии с распоряжением Кабинета Министров Республики Татарстан </w:t>
      </w:r>
      <w:r w:rsidR="00B0446C" w:rsidRPr="00B0446C">
        <w:rPr>
          <w:b w:val="0"/>
          <w:sz w:val="28"/>
          <w:szCs w:val="28"/>
          <w:lang w:val="ru-RU"/>
        </w:rPr>
        <w:t xml:space="preserve">от </w:t>
      </w:r>
      <w:r w:rsidR="00AE5DDB">
        <w:rPr>
          <w:b w:val="0"/>
          <w:sz w:val="28"/>
          <w:szCs w:val="28"/>
          <w:lang w:val="ru-RU"/>
        </w:rPr>
        <w:t>21.12.2020</w:t>
      </w:r>
      <w:r w:rsidR="00B0446C" w:rsidRPr="00B0446C">
        <w:rPr>
          <w:b w:val="0"/>
          <w:sz w:val="28"/>
          <w:szCs w:val="28"/>
          <w:lang w:val="ru-RU"/>
        </w:rPr>
        <w:t xml:space="preserve"> №</w:t>
      </w:r>
      <w:r w:rsidR="00AE5DDB">
        <w:rPr>
          <w:b w:val="0"/>
          <w:sz w:val="28"/>
          <w:szCs w:val="28"/>
          <w:lang w:val="ru-RU"/>
        </w:rPr>
        <w:t>2861</w:t>
      </w:r>
      <w:r w:rsidR="00B0446C" w:rsidRPr="00B0446C">
        <w:rPr>
          <w:b w:val="0"/>
          <w:sz w:val="28"/>
          <w:szCs w:val="28"/>
          <w:lang w:val="ru-RU"/>
        </w:rPr>
        <w:t>-р</w:t>
      </w:r>
      <w:r w:rsidR="00A80E58">
        <w:rPr>
          <w:b w:val="0"/>
          <w:sz w:val="28"/>
          <w:szCs w:val="28"/>
          <w:lang w:val="ru-RU"/>
        </w:rPr>
        <w:t xml:space="preserve"> </w:t>
      </w:r>
      <w:r w:rsidR="00DF4113" w:rsidRPr="000C5361">
        <w:rPr>
          <w:sz w:val="28"/>
          <w:szCs w:val="28"/>
          <w:lang w:val="ru-RU"/>
        </w:rPr>
        <w:t>выполнены</w:t>
      </w:r>
      <w:r w:rsidRPr="000C5361">
        <w:rPr>
          <w:sz w:val="28"/>
          <w:szCs w:val="28"/>
        </w:rPr>
        <w:t xml:space="preserve"> функциональн</w:t>
      </w:r>
      <w:r w:rsidR="009363B6" w:rsidRPr="000C5361">
        <w:rPr>
          <w:sz w:val="28"/>
          <w:szCs w:val="28"/>
          <w:lang w:val="ru-RU"/>
        </w:rPr>
        <w:t>ы</w:t>
      </w:r>
      <w:r w:rsidR="00DF4113" w:rsidRPr="000C5361">
        <w:rPr>
          <w:sz w:val="28"/>
          <w:szCs w:val="28"/>
          <w:lang w:val="ru-RU"/>
        </w:rPr>
        <w:t>е</w:t>
      </w:r>
      <w:r w:rsidR="009363B6" w:rsidRPr="000C5361">
        <w:rPr>
          <w:sz w:val="28"/>
          <w:szCs w:val="28"/>
        </w:rPr>
        <w:t xml:space="preserve"> анализ</w:t>
      </w:r>
      <w:r w:rsidR="00DF4113" w:rsidRPr="000C5361">
        <w:rPr>
          <w:sz w:val="28"/>
          <w:szCs w:val="28"/>
          <w:lang w:val="ru-RU"/>
        </w:rPr>
        <w:t>ы</w:t>
      </w:r>
      <w:r w:rsidR="009363B6" w:rsidRPr="00E929A6">
        <w:rPr>
          <w:b w:val="0"/>
          <w:sz w:val="28"/>
          <w:szCs w:val="28"/>
        </w:rPr>
        <w:t xml:space="preserve"> </w:t>
      </w:r>
      <w:r w:rsidRPr="00E929A6">
        <w:rPr>
          <w:b w:val="0"/>
          <w:sz w:val="28"/>
          <w:szCs w:val="28"/>
        </w:rPr>
        <w:t>эффективности деятельности исполнительных органов государственной власти</w:t>
      </w:r>
      <w:r w:rsidR="00DF4113" w:rsidRPr="00E929A6">
        <w:rPr>
          <w:b w:val="0"/>
          <w:sz w:val="28"/>
          <w:szCs w:val="28"/>
          <w:lang w:val="ru-RU"/>
        </w:rPr>
        <w:t xml:space="preserve"> (</w:t>
      </w:r>
      <w:r w:rsidR="00772D01" w:rsidRPr="00E929A6">
        <w:rPr>
          <w:b w:val="0"/>
          <w:sz w:val="28"/>
          <w:szCs w:val="28"/>
          <w:lang w:val="ru-RU"/>
        </w:rPr>
        <w:t>далее - ИОГВ</w:t>
      </w:r>
      <w:r w:rsidR="00DF4113" w:rsidRPr="00E929A6">
        <w:rPr>
          <w:b w:val="0"/>
          <w:sz w:val="28"/>
          <w:szCs w:val="28"/>
          <w:lang w:val="ru-RU"/>
        </w:rPr>
        <w:t>)</w:t>
      </w:r>
      <w:r w:rsidRPr="00E929A6">
        <w:rPr>
          <w:b w:val="0"/>
          <w:sz w:val="28"/>
          <w:szCs w:val="28"/>
        </w:rPr>
        <w:t xml:space="preserve"> и органов местного самоуправления Республики Татарстан</w:t>
      </w:r>
      <w:r w:rsidR="00772D01" w:rsidRPr="00E929A6">
        <w:rPr>
          <w:b w:val="0"/>
          <w:noProof w:val="0"/>
          <w:color w:val="1D1D1D"/>
          <w:sz w:val="28"/>
          <w:szCs w:val="28"/>
          <w:lang w:val="ru-RU"/>
        </w:rPr>
        <w:t xml:space="preserve">, </w:t>
      </w:r>
      <w:r w:rsidR="00DF4113" w:rsidRPr="00E929A6">
        <w:rPr>
          <w:b w:val="0"/>
          <w:noProof w:val="0"/>
          <w:color w:val="1D1D1D"/>
          <w:sz w:val="28"/>
          <w:szCs w:val="28"/>
          <w:lang w:val="ru-RU"/>
        </w:rPr>
        <w:t>организаций, созданных при исполнительных органах государственн</w:t>
      </w:r>
      <w:r w:rsidR="00247896">
        <w:rPr>
          <w:b w:val="0"/>
          <w:noProof w:val="0"/>
          <w:color w:val="1D1D1D"/>
          <w:sz w:val="28"/>
          <w:szCs w:val="28"/>
          <w:lang w:val="ru-RU"/>
        </w:rPr>
        <w:t xml:space="preserve">ой власти Республики Татарстан </w:t>
      </w:r>
      <w:r w:rsidR="00DF4113" w:rsidRPr="00E929A6">
        <w:rPr>
          <w:b w:val="0"/>
          <w:noProof w:val="0"/>
          <w:color w:val="1D1D1D"/>
          <w:sz w:val="28"/>
          <w:szCs w:val="28"/>
          <w:lang w:val="ru-RU"/>
        </w:rPr>
        <w:t>и муниципальных учреждений</w:t>
      </w:r>
      <w:r w:rsidR="00772D01" w:rsidRPr="00E929A6">
        <w:rPr>
          <w:b w:val="0"/>
          <w:noProof w:val="0"/>
          <w:color w:val="1D1D1D"/>
          <w:sz w:val="28"/>
          <w:szCs w:val="28"/>
          <w:lang w:val="ru-RU"/>
        </w:rPr>
        <w:t>:</w:t>
      </w:r>
    </w:p>
    <w:p w14:paraId="7045B986" w14:textId="49B02397" w:rsidR="00977C2C" w:rsidRDefault="00977C2C" w:rsidP="00977C2C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77C2C">
        <w:rPr>
          <w:b w:val="0"/>
          <w:sz w:val="28"/>
          <w:szCs w:val="28"/>
        </w:rPr>
        <w:t xml:space="preserve">Комитета Республики Татарстан по охране объектов культурного </w:t>
      </w:r>
      <w:r w:rsidRPr="00977C2C">
        <w:rPr>
          <w:b w:val="0"/>
          <w:sz w:val="28"/>
          <w:szCs w:val="28"/>
        </w:rPr>
        <w:lastRenderedPageBreak/>
        <w:t>наследия и подведомственного учреждения</w:t>
      </w:r>
      <w:r w:rsidR="00B10962">
        <w:rPr>
          <w:b w:val="0"/>
          <w:sz w:val="28"/>
          <w:szCs w:val="28"/>
          <w:lang w:val="ru-RU"/>
        </w:rPr>
        <w:t xml:space="preserve"> (далее – Комитет)</w:t>
      </w:r>
      <w:r w:rsidRPr="00977C2C">
        <w:rPr>
          <w:b w:val="0"/>
          <w:sz w:val="28"/>
          <w:szCs w:val="28"/>
        </w:rPr>
        <w:t>;</w:t>
      </w:r>
    </w:p>
    <w:p w14:paraId="29F3F03D" w14:textId="4969127A" w:rsidR="00FE38B6" w:rsidRPr="00FE38B6" w:rsidRDefault="00FE38B6" w:rsidP="00FE38B6">
      <w:pPr>
        <w:pStyle w:val="a3"/>
        <w:widowControl w:val="0"/>
        <w:spacing w:line="360" w:lineRule="auto"/>
        <w:ind w:left="709"/>
        <w:jc w:val="both"/>
        <w:rPr>
          <w:sz w:val="28"/>
          <w:szCs w:val="28"/>
          <w:lang w:val="ru-RU"/>
        </w:rPr>
      </w:pPr>
      <w:r w:rsidRPr="00FE38B6">
        <w:rPr>
          <w:sz w:val="28"/>
          <w:szCs w:val="28"/>
          <w:lang w:val="ru-RU"/>
        </w:rPr>
        <w:t>Подведомственное Комитету учреждение:</w:t>
      </w:r>
    </w:p>
    <w:p w14:paraId="5EF6C1AA" w14:textId="2B987E0E" w:rsidR="00FE38B6" w:rsidRPr="00FE38B6" w:rsidRDefault="00FE38B6" w:rsidP="00FE38B6">
      <w:pPr>
        <w:pStyle w:val="a3"/>
        <w:widowControl w:val="0"/>
        <w:numPr>
          <w:ilvl w:val="0"/>
          <w:numId w:val="22"/>
        </w:numPr>
        <w:spacing w:line="360" w:lineRule="auto"/>
        <w:ind w:left="0" w:firstLine="709"/>
        <w:jc w:val="both"/>
        <w:rPr>
          <w:b w:val="0"/>
          <w:sz w:val="28"/>
          <w:szCs w:val="28"/>
          <w:lang w:val="ru-RU"/>
        </w:rPr>
      </w:pPr>
      <w:r w:rsidRPr="00FE38B6">
        <w:rPr>
          <w:b w:val="0"/>
          <w:color w:val="000000" w:themeColor="text1"/>
          <w:sz w:val="28"/>
          <w:szCs w:val="28"/>
          <w:lang w:val="ru-RU"/>
        </w:rPr>
        <w:t>Г</w:t>
      </w:r>
      <w:r w:rsidRPr="00FE38B6">
        <w:rPr>
          <w:b w:val="0"/>
          <w:color w:val="000000" w:themeColor="text1"/>
          <w:sz w:val="28"/>
          <w:szCs w:val="28"/>
        </w:rPr>
        <w:t>осударственное бюджетное учреждение «Центр культурного наследия Татарстана»</w:t>
      </w:r>
      <w:r>
        <w:rPr>
          <w:b w:val="0"/>
          <w:color w:val="000000" w:themeColor="text1"/>
          <w:sz w:val="28"/>
          <w:szCs w:val="28"/>
          <w:lang w:val="ru-RU"/>
        </w:rPr>
        <w:t>.</w:t>
      </w:r>
    </w:p>
    <w:p w14:paraId="401CC374" w14:textId="2B9C030A" w:rsidR="00977C2C" w:rsidRPr="00FE38B6" w:rsidRDefault="00977C2C" w:rsidP="00977C2C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77C2C">
        <w:rPr>
          <w:b w:val="0"/>
          <w:sz w:val="28"/>
          <w:szCs w:val="28"/>
        </w:rPr>
        <w:t>Республиканского клинического онкологического диспансера Министерства здравоохранения Республики Татарстан»</w:t>
      </w:r>
      <w:r w:rsidR="00CF50E9">
        <w:rPr>
          <w:b w:val="0"/>
          <w:sz w:val="28"/>
          <w:szCs w:val="28"/>
          <w:lang w:val="ru-RU"/>
        </w:rPr>
        <w:t xml:space="preserve"> совместно с</w:t>
      </w:r>
      <w:r w:rsidRPr="00977C2C">
        <w:rPr>
          <w:b w:val="0"/>
          <w:sz w:val="28"/>
          <w:szCs w:val="28"/>
        </w:rPr>
        <w:t xml:space="preserve"> отдел</w:t>
      </w:r>
      <w:r w:rsidR="00CF50E9">
        <w:rPr>
          <w:b w:val="0"/>
          <w:sz w:val="28"/>
          <w:szCs w:val="28"/>
          <w:lang w:val="ru-RU"/>
        </w:rPr>
        <w:t>ом</w:t>
      </w:r>
      <w:r w:rsidRPr="00977C2C">
        <w:rPr>
          <w:b w:val="0"/>
          <w:sz w:val="28"/>
          <w:szCs w:val="28"/>
        </w:rPr>
        <w:t xml:space="preserve"> региональной политики в рабочем порядке</w:t>
      </w:r>
      <w:r w:rsidR="00221C54">
        <w:rPr>
          <w:b w:val="0"/>
          <w:sz w:val="28"/>
          <w:szCs w:val="28"/>
          <w:lang w:val="ru-RU"/>
        </w:rPr>
        <w:t xml:space="preserve"> в соответствии с поручением </w:t>
      </w:r>
      <w:r w:rsidR="00CF50E9">
        <w:rPr>
          <w:b w:val="0"/>
          <w:sz w:val="28"/>
          <w:szCs w:val="28"/>
          <w:lang w:val="ru-RU"/>
        </w:rPr>
        <w:t>Песошина А.В. от 07.04.2021 №18689-АП;</w:t>
      </w:r>
    </w:p>
    <w:p w14:paraId="208B1FF3" w14:textId="60D860BF" w:rsidR="00977C2C" w:rsidRPr="00977C2C" w:rsidRDefault="00977C2C" w:rsidP="00977C2C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77C2C">
        <w:rPr>
          <w:b w:val="0"/>
          <w:sz w:val="28"/>
          <w:szCs w:val="28"/>
        </w:rPr>
        <w:t>ГБУ «Департамент по управлению жилищным фондом» в соответствии с обращением Министерства земельных и имущественных отношений Республики Татарстан;</w:t>
      </w:r>
    </w:p>
    <w:p w14:paraId="2C0E870F" w14:textId="7CB7C41C" w:rsidR="00977C2C" w:rsidRDefault="00977C2C" w:rsidP="00FE38B6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77C2C">
        <w:rPr>
          <w:b w:val="0"/>
          <w:sz w:val="28"/>
          <w:szCs w:val="28"/>
        </w:rPr>
        <w:t>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</w:t>
      </w:r>
      <w:r w:rsidR="00B10962">
        <w:rPr>
          <w:b w:val="0"/>
          <w:sz w:val="28"/>
          <w:szCs w:val="28"/>
          <w:lang w:val="ru-RU"/>
        </w:rPr>
        <w:t xml:space="preserve"> (далее – Инспекция)</w:t>
      </w:r>
      <w:r w:rsidR="0046434E" w:rsidRPr="00FE38B6">
        <w:rPr>
          <w:b w:val="0"/>
          <w:sz w:val="28"/>
          <w:szCs w:val="28"/>
          <w:lang w:val="ru-RU"/>
        </w:rPr>
        <w:t>;</w:t>
      </w:r>
      <w:r w:rsidRPr="00FE38B6">
        <w:rPr>
          <w:b w:val="0"/>
          <w:sz w:val="28"/>
          <w:szCs w:val="28"/>
        </w:rPr>
        <w:t xml:space="preserve"> </w:t>
      </w:r>
    </w:p>
    <w:p w14:paraId="61A63F6A" w14:textId="531AF17D" w:rsidR="00B10962" w:rsidRDefault="00B10962" w:rsidP="00B10962">
      <w:pPr>
        <w:pStyle w:val="a3"/>
        <w:widowControl w:val="0"/>
        <w:spacing w:line="360" w:lineRule="auto"/>
        <w:ind w:left="709"/>
        <w:jc w:val="both"/>
        <w:rPr>
          <w:sz w:val="28"/>
          <w:szCs w:val="28"/>
          <w:lang w:val="ru-RU"/>
        </w:rPr>
      </w:pPr>
      <w:r w:rsidRPr="00FE38B6">
        <w:rPr>
          <w:sz w:val="28"/>
          <w:szCs w:val="28"/>
          <w:lang w:val="ru-RU"/>
        </w:rPr>
        <w:t xml:space="preserve">Подведомственное </w:t>
      </w:r>
      <w:r>
        <w:rPr>
          <w:sz w:val="28"/>
          <w:szCs w:val="28"/>
          <w:lang w:val="ru-RU"/>
        </w:rPr>
        <w:t>Инспекции</w:t>
      </w:r>
      <w:r w:rsidRPr="00FE38B6">
        <w:rPr>
          <w:sz w:val="28"/>
          <w:szCs w:val="28"/>
          <w:lang w:val="ru-RU"/>
        </w:rPr>
        <w:t xml:space="preserve"> учреждение:</w:t>
      </w:r>
    </w:p>
    <w:p w14:paraId="5743DDF1" w14:textId="10A6899D" w:rsidR="00B10962" w:rsidRPr="00B10962" w:rsidRDefault="00B10962" w:rsidP="00B10962">
      <w:pPr>
        <w:pStyle w:val="a3"/>
        <w:widowControl w:val="0"/>
        <w:numPr>
          <w:ilvl w:val="0"/>
          <w:numId w:val="22"/>
        </w:numPr>
        <w:spacing w:line="360" w:lineRule="auto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  <w:r>
        <w:rPr>
          <w:b w:val="0"/>
          <w:color w:val="000000" w:themeColor="text1"/>
          <w:sz w:val="28"/>
          <w:szCs w:val="28"/>
          <w:lang w:val="ru-RU"/>
        </w:rPr>
        <w:t>Г</w:t>
      </w:r>
      <w:r w:rsidRPr="00FE38B6">
        <w:rPr>
          <w:b w:val="0"/>
          <w:color w:val="000000" w:themeColor="text1"/>
          <w:sz w:val="28"/>
          <w:szCs w:val="28"/>
          <w:lang w:val="ru-RU"/>
        </w:rPr>
        <w:t>осударственное бюджетное учреждение «Республиканский центр независимой экспертизы и мониторинга потребительского рынка»</w:t>
      </w:r>
      <w:r>
        <w:rPr>
          <w:b w:val="0"/>
          <w:color w:val="000000" w:themeColor="text1"/>
          <w:sz w:val="28"/>
          <w:szCs w:val="28"/>
          <w:lang w:val="ru-RU"/>
        </w:rPr>
        <w:t>.</w:t>
      </w:r>
    </w:p>
    <w:p w14:paraId="70C1813C" w14:textId="6A5E369C" w:rsidR="00977C2C" w:rsidRPr="00977C2C" w:rsidRDefault="00977C2C" w:rsidP="00977C2C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77C2C">
        <w:rPr>
          <w:b w:val="0"/>
          <w:sz w:val="28"/>
          <w:szCs w:val="28"/>
        </w:rPr>
        <w:t>Управления записи актов гражданского состояния Кабинета Министров Республики Татарстан;</w:t>
      </w:r>
    </w:p>
    <w:p w14:paraId="43343BAE" w14:textId="77777777" w:rsidR="00977C2C" w:rsidRPr="00977C2C" w:rsidRDefault="00977C2C" w:rsidP="00977C2C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77C2C">
        <w:rPr>
          <w:b w:val="0"/>
          <w:sz w:val="28"/>
          <w:szCs w:val="28"/>
        </w:rPr>
        <w:t>Министерства рыбного хозяйства Камчатского края в рамках проведения функционального анализа ИОГВ Камчатского края;</w:t>
      </w:r>
    </w:p>
    <w:p w14:paraId="4D1E4DB5" w14:textId="4DEC9E6E" w:rsidR="00977C2C" w:rsidRDefault="00977C2C" w:rsidP="00977C2C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77C2C">
        <w:rPr>
          <w:b w:val="0"/>
          <w:sz w:val="28"/>
          <w:szCs w:val="28"/>
        </w:rPr>
        <w:t>Министерства экономики Камчатского края в рамках проведения функционального анализа ИОГВ Камчатского края</w:t>
      </w:r>
      <w:r w:rsidR="004E32A3">
        <w:rPr>
          <w:b w:val="0"/>
          <w:sz w:val="28"/>
          <w:szCs w:val="28"/>
          <w:lang w:val="ru-RU"/>
        </w:rPr>
        <w:t>;</w:t>
      </w:r>
    </w:p>
    <w:p w14:paraId="13291748" w14:textId="2CA1CD3A" w:rsidR="00977C2C" w:rsidRPr="00977C2C" w:rsidRDefault="00977C2C" w:rsidP="00977C2C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977C2C">
        <w:rPr>
          <w:b w:val="0"/>
          <w:sz w:val="28"/>
          <w:szCs w:val="28"/>
        </w:rPr>
        <w:t>Министерства лесного хозяйства Республики Татарстан</w:t>
      </w:r>
      <w:r w:rsidR="00CF50E9">
        <w:rPr>
          <w:b w:val="0"/>
          <w:sz w:val="28"/>
          <w:szCs w:val="28"/>
          <w:lang w:val="ru-RU"/>
        </w:rPr>
        <w:t xml:space="preserve"> совместно с</w:t>
      </w:r>
      <w:r w:rsidR="00CF50E9" w:rsidRPr="00977C2C">
        <w:rPr>
          <w:b w:val="0"/>
          <w:sz w:val="28"/>
          <w:szCs w:val="28"/>
        </w:rPr>
        <w:t xml:space="preserve"> отдел</w:t>
      </w:r>
      <w:r w:rsidR="00CF50E9">
        <w:rPr>
          <w:b w:val="0"/>
          <w:sz w:val="28"/>
          <w:szCs w:val="28"/>
          <w:lang w:val="ru-RU"/>
        </w:rPr>
        <w:t>ом</w:t>
      </w:r>
      <w:r w:rsidR="00CF50E9" w:rsidRPr="00977C2C">
        <w:rPr>
          <w:b w:val="0"/>
          <w:sz w:val="28"/>
          <w:szCs w:val="28"/>
        </w:rPr>
        <w:t xml:space="preserve"> региональной политики в рабочем порядке</w:t>
      </w:r>
      <w:r w:rsidR="004E32A3">
        <w:rPr>
          <w:b w:val="0"/>
          <w:sz w:val="28"/>
          <w:szCs w:val="28"/>
          <w:lang w:val="ru-RU"/>
        </w:rPr>
        <w:t>.</w:t>
      </w:r>
    </w:p>
    <w:p w14:paraId="65F512EF" w14:textId="58E7D7C6" w:rsidR="007C508A" w:rsidRPr="00977C2C" w:rsidRDefault="003E5B46" w:rsidP="00977C2C">
      <w:pPr>
        <w:pStyle w:val="a3"/>
        <w:widowControl w:val="0"/>
        <w:spacing w:line="360" w:lineRule="auto"/>
        <w:ind w:firstLine="709"/>
        <w:jc w:val="both"/>
        <w:rPr>
          <w:b w:val="0"/>
          <w:noProof w:val="0"/>
          <w:color w:val="1D1D1D"/>
          <w:sz w:val="28"/>
          <w:szCs w:val="28"/>
          <w:lang w:val="ru-RU"/>
        </w:rPr>
      </w:pPr>
      <w:r w:rsidRPr="00977C2C">
        <w:rPr>
          <w:b w:val="0"/>
          <w:sz w:val="28"/>
        </w:rPr>
        <w:t xml:space="preserve">В течение года </w:t>
      </w:r>
      <w:r w:rsidR="00E451C0" w:rsidRPr="00977C2C">
        <w:rPr>
          <w:b w:val="0"/>
          <w:sz w:val="28"/>
        </w:rPr>
        <w:t xml:space="preserve">также </w:t>
      </w:r>
      <w:r w:rsidRPr="00977C2C">
        <w:rPr>
          <w:b w:val="0"/>
          <w:sz w:val="28"/>
        </w:rPr>
        <w:t xml:space="preserve">проводилась работа по анализу </w:t>
      </w:r>
      <w:r w:rsidR="00E451C0" w:rsidRPr="00977C2C">
        <w:rPr>
          <w:b w:val="0"/>
          <w:sz w:val="28"/>
        </w:rPr>
        <w:t xml:space="preserve">эффективности деятельности ИОГВ и учреждений в части определения </w:t>
      </w:r>
      <w:r w:rsidRPr="00977C2C">
        <w:rPr>
          <w:b w:val="0"/>
          <w:sz w:val="28"/>
        </w:rPr>
        <w:t>необходимой численности</w:t>
      </w:r>
      <w:r w:rsidR="00E451C0" w:rsidRPr="00977C2C">
        <w:rPr>
          <w:b w:val="0"/>
          <w:sz w:val="28"/>
        </w:rPr>
        <w:t xml:space="preserve"> ИОГВ и подведомственных им учреждениях, а также анализ необходимости создания новых учреждений</w:t>
      </w:r>
      <w:r w:rsidR="00841687" w:rsidRPr="00977C2C">
        <w:rPr>
          <w:b w:val="0"/>
          <w:sz w:val="28"/>
        </w:rPr>
        <w:t>.</w:t>
      </w:r>
    </w:p>
    <w:p w14:paraId="3F268C57" w14:textId="176BA51D" w:rsidR="00B10962" w:rsidRDefault="00497D8A" w:rsidP="00B10962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</w:t>
      </w:r>
      <w:r w:rsidR="00B10962">
        <w:rPr>
          <w:sz w:val="28"/>
          <w:szCs w:val="28"/>
        </w:rPr>
        <w:t>ы следующие</w:t>
      </w:r>
      <w:r w:rsidR="00CD0DDF">
        <w:rPr>
          <w:sz w:val="28"/>
          <w:szCs w:val="28"/>
        </w:rPr>
        <w:t xml:space="preserve"> нормативно-правовые акты</w:t>
      </w:r>
      <w:r w:rsidR="00B10962">
        <w:rPr>
          <w:sz w:val="28"/>
          <w:szCs w:val="28"/>
        </w:rPr>
        <w:t>:</w:t>
      </w:r>
    </w:p>
    <w:p w14:paraId="7276978E" w14:textId="090CD579" w:rsidR="00B10962" w:rsidRDefault="00115428" w:rsidP="00B10962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0962" w:rsidRPr="00B10962">
        <w:rPr>
          <w:sz w:val="28"/>
          <w:szCs w:val="28"/>
        </w:rPr>
        <w:t xml:space="preserve">остановление </w:t>
      </w:r>
      <w:r w:rsidR="00B10962" w:rsidRPr="00302AA8">
        <w:rPr>
          <w:sz w:val="28"/>
          <w:szCs w:val="28"/>
        </w:rPr>
        <w:t>Кабинета Министров Республики</w:t>
      </w:r>
      <w:r w:rsidR="00B10962" w:rsidRPr="007211F9">
        <w:rPr>
          <w:sz w:val="28"/>
          <w:szCs w:val="28"/>
        </w:rPr>
        <w:t xml:space="preserve"> Татарстан</w:t>
      </w:r>
      <w:r w:rsidR="00B10962" w:rsidRPr="00B10962">
        <w:rPr>
          <w:sz w:val="28"/>
          <w:szCs w:val="28"/>
        </w:rPr>
        <w:t xml:space="preserve"> о</w:t>
      </w:r>
      <w:r w:rsidR="00497D8A" w:rsidRPr="00B10962">
        <w:rPr>
          <w:sz w:val="28"/>
          <w:szCs w:val="28"/>
        </w:rPr>
        <w:t>т</w:t>
      </w:r>
      <w:r w:rsidR="00B10962" w:rsidRPr="00B10962">
        <w:rPr>
          <w:sz w:val="28"/>
          <w:szCs w:val="28"/>
        </w:rPr>
        <w:t xml:space="preserve"> </w:t>
      </w:r>
      <w:r w:rsidR="00497D8A" w:rsidRPr="00B10962">
        <w:rPr>
          <w:sz w:val="28"/>
          <w:szCs w:val="28"/>
        </w:rPr>
        <w:t xml:space="preserve">02.03.2021 №109 </w:t>
      </w:r>
      <w:r w:rsidR="007211F9" w:rsidRPr="00B10962">
        <w:rPr>
          <w:sz w:val="28"/>
          <w:szCs w:val="28"/>
        </w:rPr>
        <w:t xml:space="preserve">«О внесении изменений в отдельные постановления Кабинета Министров Республики Татарстан». </w:t>
      </w:r>
      <w:r w:rsidR="00302AA8" w:rsidRPr="00B10962">
        <w:rPr>
          <w:sz w:val="28"/>
          <w:szCs w:val="28"/>
        </w:rPr>
        <w:t xml:space="preserve">Проектом </w:t>
      </w:r>
      <w:r w:rsidR="00497D8A" w:rsidRPr="00B10962">
        <w:rPr>
          <w:sz w:val="28"/>
          <w:szCs w:val="28"/>
        </w:rPr>
        <w:t>внесены</w:t>
      </w:r>
      <w:r w:rsidR="00302AA8" w:rsidRPr="00B10962">
        <w:rPr>
          <w:sz w:val="28"/>
          <w:szCs w:val="28"/>
        </w:rPr>
        <w:t xml:space="preserve"> изменения в постановления Кабинета Министров Республики Татарстан от 07.04.2008 №207 «Об утверждении Стандарта центрального аппарата исполнительного органа государственной власти Республики Татарстан», от 01.06.2013 №376 «Об утверждении Порядка расчета нормативных затрат на выполнение (оказание) государственных работ (услуг) государственными учреждениями Республики Татарстан, выполняющими государственные работы», </w:t>
      </w:r>
      <w:r w:rsidR="00006A56" w:rsidRPr="00B10962">
        <w:rPr>
          <w:sz w:val="28"/>
          <w:szCs w:val="28"/>
        </w:rPr>
        <w:t>от 05.03.2011 №178 «Об утверждении Методики функционального анализа эффективности деятельности исполнительных органов государственной власти Республики Татарстан и подведомственных им учреждений и Регламента проведения функционального анализа эффективности деятельности исполнительных органов государственной власти Республики Татарстан и обеспечения реализации его результатов»</w:t>
      </w:r>
      <w:r>
        <w:rPr>
          <w:sz w:val="28"/>
          <w:szCs w:val="28"/>
        </w:rPr>
        <w:t>;</w:t>
      </w:r>
    </w:p>
    <w:p w14:paraId="4FD3AD15" w14:textId="0EE2E20B" w:rsidR="00B10962" w:rsidRDefault="00115428" w:rsidP="00B10962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0962" w:rsidRPr="00B10962">
        <w:rPr>
          <w:sz w:val="28"/>
          <w:szCs w:val="28"/>
        </w:rPr>
        <w:t xml:space="preserve">остановление Кабинета Министров Республики Татарстан от 01.04.2021 </w:t>
      </w:r>
      <w:r w:rsidR="00CB0F62">
        <w:rPr>
          <w:sz w:val="28"/>
          <w:szCs w:val="28"/>
        </w:rPr>
        <w:t>№</w:t>
      </w:r>
      <w:r w:rsidR="00B10962" w:rsidRPr="00B10962">
        <w:rPr>
          <w:sz w:val="28"/>
          <w:szCs w:val="28"/>
        </w:rPr>
        <w:t xml:space="preserve">202 </w:t>
      </w:r>
      <w:r w:rsidR="00CB0F62">
        <w:rPr>
          <w:sz w:val="28"/>
          <w:szCs w:val="28"/>
        </w:rPr>
        <w:t>«</w:t>
      </w:r>
      <w:r w:rsidR="00B10962" w:rsidRPr="00B10962">
        <w:rPr>
          <w:sz w:val="28"/>
          <w:szCs w:val="28"/>
        </w:rPr>
        <w:t xml:space="preserve">О внесении изменений в отдельные постановления Кабинета Министров Республики Татарстан". Проектом внесены изменения в постановления Кабинета Министров Республики Татарстан от 07.04.2008 </w:t>
      </w:r>
      <w:r>
        <w:rPr>
          <w:sz w:val="28"/>
          <w:szCs w:val="28"/>
        </w:rPr>
        <w:t>№</w:t>
      </w:r>
      <w:r w:rsidR="00B10962" w:rsidRPr="00B10962">
        <w:rPr>
          <w:sz w:val="28"/>
          <w:szCs w:val="28"/>
        </w:rPr>
        <w:t>207 "Об утверждении Стандарта структуры центрального аппарата исполнительного органа государственной власти Республики Татарстан</w:t>
      </w:r>
      <w:r w:rsidR="00C23C5B">
        <w:rPr>
          <w:sz w:val="28"/>
          <w:szCs w:val="28"/>
        </w:rPr>
        <w:t>»</w:t>
      </w:r>
      <w:r w:rsidR="00B10962" w:rsidRPr="00B10962">
        <w:rPr>
          <w:sz w:val="28"/>
          <w:szCs w:val="28"/>
        </w:rPr>
        <w:t>, от 02.03.2021 №109 "О внесении изменений в отдельные постановления Кабинета Министров Республики Татарстан</w:t>
      </w:r>
      <w:r w:rsidR="00CB0F6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7A76946" w14:textId="347D0B1A" w:rsidR="00CD0DDF" w:rsidRDefault="00115428" w:rsidP="00CD0DDF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0962">
        <w:rPr>
          <w:sz w:val="28"/>
          <w:szCs w:val="28"/>
        </w:rPr>
        <w:t>остановление Кабинета Министров Республики Татарстан</w:t>
      </w:r>
      <w:r>
        <w:rPr>
          <w:sz w:val="28"/>
          <w:szCs w:val="28"/>
        </w:rPr>
        <w:t xml:space="preserve"> </w:t>
      </w:r>
      <w:r w:rsidRPr="00115428">
        <w:rPr>
          <w:sz w:val="28"/>
          <w:szCs w:val="28"/>
        </w:rPr>
        <w:t xml:space="preserve">от 27.05.2021 </w:t>
      </w:r>
      <w:r>
        <w:rPr>
          <w:sz w:val="28"/>
          <w:szCs w:val="28"/>
        </w:rPr>
        <w:t>№</w:t>
      </w:r>
      <w:r w:rsidRPr="00115428">
        <w:rPr>
          <w:sz w:val="28"/>
          <w:szCs w:val="28"/>
        </w:rPr>
        <w:t>379</w:t>
      </w:r>
      <w:r>
        <w:t xml:space="preserve"> </w:t>
      </w:r>
      <w:r w:rsidR="00CB0F62">
        <w:rPr>
          <w:sz w:val="28"/>
          <w:szCs w:val="28"/>
        </w:rPr>
        <w:t>«</w:t>
      </w:r>
      <w:r w:rsidRPr="00115428">
        <w:rPr>
          <w:sz w:val="28"/>
          <w:szCs w:val="28"/>
        </w:rPr>
        <w:t xml:space="preserve">О внесении изменений в Стандарт структуры центрального аппарата исполнительного органа государственной власти Республики Татарстан, утвержденный постановлением Кабинета Министров Республики Татарстан от 07.04.2008 </w:t>
      </w:r>
      <w:r>
        <w:rPr>
          <w:sz w:val="28"/>
          <w:szCs w:val="28"/>
        </w:rPr>
        <w:t>№</w:t>
      </w:r>
      <w:r w:rsidRPr="00115428">
        <w:rPr>
          <w:sz w:val="28"/>
          <w:szCs w:val="28"/>
        </w:rPr>
        <w:t xml:space="preserve">207 </w:t>
      </w:r>
      <w:r w:rsidR="007F1B15">
        <w:rPr>
          <w:sz w:val="28"/>
          <w:szCs w:val="28"/>
        </w:rPr>
        <w:t>«</w:t>
      </w:r>
      <w:r w:rsidRPr="00115428">
        <w:rPr>
          <w:sz w:val="28"/>
          <w:szCs w:val="28"/>
        </w:rPr>
        <w:t xml:space="preserve">Об утверждении Стандарта структуры центрального аппарата исполнительного органа государственной власти </w:t>
      </w:r>
      <w:r w:rsidRPr="00115428">
        <w:rPr>
          <w:sz w:val="28"/>
          <w:szCs w:val="28"/>
        </w:rPr>
        <w:lastRenderedPageBreak/>
        <w:t>Республики Татарстан</w:t>
      </w:r>
      <w:r w:rsidR="007F1B15">
        <w:rPr>
          <w:sz w:val="28"/>
          <w:szCs w:val="28"/>
        </w:rPr>
        <w:t>»</w:t>
      </w:r>
      <w:r>
        <w:rPr>
          <w:sz w:val="28"/>
          <w:szCs w:val="28"/>
        </w:rPr>
        <w:t xml:space="preserve">. Проектом внесены изменения в </w:t>
      </w:r>
      <w:r w:rsidRPr="00B10962">
        <w:rPr>
          <w:sz w:val="28"/>
          <w:szCs w:val="28"/>
        </w:rPr>
        <w:t>постановления Кабинета Министров Республики Татарстан</w:t>
      </w:r>
      <w:r>
        <w:rPr>
          <w:sz w:val="28"/>
          <w:szCs w:val="28"/>
        </w:rPr>
        <w:t xml:space="preserve"> </w:t>
      </w:r>
      <w:r w:rsidRPr="00115428">
        <w:rPr>
          <w:sz w:val="28"/>
          <w:szCs w:val="28"/>
        </w:rPr>
        <w:t xml:space="preserve">от 07.04.2008 </w:t>
      </w:r>
      <w:r>
        <w:rPr>
          <w:sz w:val="28"/>
          <w:szCs w:val="28"/>
        </w:rPr>
        <w:t>№</w:t>
      </w:r>
      <w:r w:rsidRPr="00115428">
        <w:rPr>
          <w:sz w:val="28"/>
          <w:szCs w:val="28"/>
        </w:rPr>
        <w:t xml:space="preserve">207 </w:t>
      </w:r>
      <w:r w:rsidR="007F1B15">
        <w:rPr>
          <w:sz w:val="28"/>
          <w:szCs w:val="28"/>
        </w:rPr>
        <w:t>«</w:t>
      </w:r>
      <w:r w:rsidRPr="00115428">
        <w:rPr>
          <w:sz w:val="28"/>
          <w:szCs w:val="28"/>
        </w:rPr>
        <w:t>Об утверждении Стандарта структуры центрального аппарата исполнительного органа государственной власти Республики Татарстан</w:t>
      </w:r>
      <w:r w:rsidR="00CB0F62">
        <w:rPr>
          <w:sz w:val="28"/>
          <w:szCs w:val="28"/>
        </w:rPr>
        <w:t>»</w:t>
      </w:r>
      <w:r w:rsidR="00CD0DDF">
        <w:rPr>
          <w:sz w:val="28"/>
          <w:szCs w:val="28"/>
        </w:rPr>
        <w:t>;</w:t>
      </w:r>
    </w:p>
    <w:p w14:paraId="17954302" w14:textId="2F486CC8" w:rsidR="00CD0DDF" w:rsidRDefault="00115428" w:rsidP="00CD0DDF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D0DDF">
        <w:rPr>
          <w:sz w:val="28"/>
          <w:szCs w:val="28"/>
        </w:rPr>
        <w:t xml:space="preserve">постановление Кабинета Министров Республики Татарстан от 02.11.2021 №1039 </w:t>
      </w:r>
      <w:r w:rsidR="007F1B15">
        <w:rPr>
          <w:sz w:val="28"/>
          <w:szCs w:val="28"/>
        </w:rPr>
        <w:t>«</w:t>
      </w:r>
      <w:r w:rsidRPr="00CD0DDF">
        <w:rPr>
          <w:sz w:val="28"/>
          <w:szCs w:val="28"/>
        </w:rPr>
        <w:t>О внесении изменений в Кодификатор функций органов исполнительной власти Республики Татарстан, утвержденный постановлением Кабинета Министров Республики Татарстан от 02.05.2006</w:t>
      </w:r>
      <w:r w:rsidR="00CD0DDF">
        <w:rPr>
          <w:sz w:val="28"/>
          <w:szCs w:val="28"/>
        </w:rPr>
        <w:t xml:space="preserve"> №</w:t>
      </w:r>
      <w:r w:rsidRPr="00CD0DDF">
        <w:rPr>
          <w:sz w:val="28"/>
          <w:szCs w:val="28"/>
        </w:rPr>
        <w:t xml:space="preserve">220 </w:t>
      </w:r>
      <w:r w:rsidR="00CB0F62">
        <w:rPr>
          <w:sz w:val="28"/>
          <w:szCs w:val="28"/>
        </w:rPr>
        <w:t>«</w:t>
      </w:r>
      <w:r w:rsidRPr="00CD0DDF">
        <w:rPr>
          <w:sz w:val="28"/>
          <w:szCs w:val="28"/>
        </w:rPr>
        <w:t>Об утверждении Кодификатора функций органов исполнительной власти Республики Татарстан</w:t>
      </w:r>
      <w:r w:rsidR="00CB0F62">
        <w:rPr>
          <w:sz w:val="28"/>
          <w:szCs w:val="28"/>
        </w:rPr>
        <w:t>»</w:t>
      </w:r>
      <w:r w:rsidR="007F1B15">
        <w:rPr>
          <w:sz w:val="28"/>
          <w:szCs w:val="28"/>
        </w:rPr>
        <w:t>;</w:t>
      </w:r>
    </w:p>
    <w:p w14:paraId="08820E59" w14:textId="5A77F27E" w:rsidR="007F1B15" w:rsidRDefault="007F1B15" w:rsidP="00CD0DDF">
      <w:pPr>
        <w:pStyle w:val="a5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D0DDF">
        <w:rPr>
          <w:sz w:val="28"/>
          <w:szCs w:val="28"/>
        </w:rPr>
        <w:t>постановление Кабинета Министров Республики Татарстан от</w:t>
      </w:r>
      <w:r>
        <w:rPr>
          <w:sz w:val="28"/>
          <w:szCs w:val="28"/>
        </w:rPr>
        <w:t xml:space="preserve"> </w:t>
      </w:r>
      <w:r w:rsidR="00BA000F">
        <w:rPr>
          <w:sz w:val="28"/>
          <w:szCs w:val="28"/>
        </w:rPr>
        <w:t xml:space="preserve">23.11.2021 №1112 </w:t>
      </w:r>
      <w:r w:rsidRPr="00CD0DDF">
        <w:rPr>
          <w:sz w:val="28"/>
          <w:szCs w:val="28"/>
        </w:rPr>
        <w:t>«Об утверждении Методических рекомендаций о порядке определения нормативов стоимости охранных услуг</w:t>
      </w:r>
      <w:r w:rsidR="0016459B">
        <w:rPr>
          <w:sz w:val="28"/>
          <w:szCs w:val="28"/>
        </w:rPr>
        <w:t>, связанных с обеспечением антитеррористической защищенности объектов (территорий) государственных и муниципальных образовательных орган</w:t>
      </w:r>
      <w:r w:rsidR="007C5180">
        <w:rPr>
          <w:sz w:val="28"/>
          <w:szCs w:val="28"/>
        </w:rPr>
        <w:t>изаций Республики Татарстан, при осуществлении их закупок у частных охранных организаций</w:t>
      </w:r>
      <w:r w:rsidRPr="00CD0DDF">
        <w:rPr>
          <w:sz w:val="28"/>
          <w:szCs w:val="28"/>
        </w:rPr>
        <w:t>»</w:t>
      </w:r>
      <w:r w:rsidR="007C5180">
        <w:rPr>
          <w:sz w:val="28"/>
          <w:szCs w:val="28"/>
        </w:rPr>
        <w:t>.</w:t>
      </w:r>
    </w:p>
    <w:p w14:paraId="04D40D6B" w14:textId="61EDF472" w:rsidR="00CD0DDF" w:rsidRPr="00CD0DDF" w:rsidRDefault="00CD0DDF" w:rsidP="007C5180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</w:t>
      </w:r>
      <w:r w:rsidRPr="00CD0DDF">
        <w:rPr>
          <w:sz w:val="28"/>
          <w:szCs w:val="28"/>
        </w:rPr>
        <w:t>Методически</w:t>
      </w:r>
      <w:r w:rsidR="007C5180">
        <w:rPr>
          <w:sz w:val="28"/>
          <w:szCs w:val="28"/>
        </w:rPr>
        <w:t>е</w:t>
      </w:r>
      <w:r w:rsidRPr="00CD0DDF">
        <w:rPr>
          <w:sz w:val="28"/>
          <w:szCs w:val="28"/>
        </w:rPr>
        <w:t xml:space="preserve"> рекомендаци</w:t>
      </w:r>
      <w:r w:rsidR="007C5180">
        <w:rPr>
          <w:sz w:val="28"/>
          <w:szCs w:val="28"/>
        </w:rPr>
        <w:t>и</w:t>
      </w:r>
      <w:r w:rsidRPr="00CD0DDF">
        <w:rPr>
          <w:sz w:val="28"/>
          <w:szCs w:val="28"/>
        </w:rPr>
        <w:t xml:space="preserve"> о порядке применения  Приказа </w:t>
      </w:r>
      <w:proofErr w:type="spellStart"/>
      <w:r w:rsidRPr="00CD0DDF">
        <w:rPr>
          <w:sz w:val="28"/>
          <w:szCs w:val="28"/>
        </w:rPr>
        <w:t>Росгвардии</w:t>
      </w:r>
      <w:proofErr w:type="spellEnd"/>
      <w:r w:rsidRPr="00CD0DDF">
        <w:rPr>
          <w:sz w:val="28"/>
          <w:szCs w:val="28"/>
        </w:rPr>
        <w:t xml:space="preserve"> от 15.02.2021 №45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услуг» для определения начальной (максимальной) цены контракта при осуществлении закупок охранных услуг у специализированных охранных организаций для типовых бюджетных учреждений»</w:t>
      </w:r>
      <w:r>
        <w:rPr>
          <w:sz w:val="28"/>
          <w:szCs w:val="28"/>
        </w:rPr>
        <w:t>.</w:t>
      </w:r>
    </w:p>
    <w:p w14:paraId="012D72CB" w14:textId="4EE43B93" w:rsidR="00115428" w:rsidRPr="00CD0DDF" w:rsidRDefault="00115428" w:rsidP="00CD0DDF">
      <w:pPr>
        <w:spacing w:line="360" w:lineRule="auto"/>
        <w:jc w:val="both"/>
        <w:rPr>
          <w:sz w:val="28"/>
          <w:szCs w:val="28"/>
        </w:rPr>
      </w:pPr>
    </w:p>
    <w:sectPr w:rsidR="00115428" w:rsidRPr="00CD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C39"/>
    <w:multiLevelType w:val="hybridMultilevel"/>
    <w:tmpl w:val="F302288E"/>
    <w:lvl w:ilvl="0" w:tplc="268656A8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92F0ADA"/>
    <w:multiLevelType w:val="hybridMultilevel"/>
    <w:tmpl w:val="E444B5A6"/>
    <w:lvl w:ilvl="0" w:tplc="3BD0F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8C7B91"/>
    <w:multiLevelType w:val="hybridMultilevel"/>
    <w:tmpl w:val="7A2C8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2E3642"/>
    <w:multiLevelType w:val="hybridMultilevel"/>
    <w:tmpl w:val="2A14C2EA"/>
    <w:lvl w:ilvl="0" w:tplc="57803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62401"/>
    <w:multiLevelType w:val="hybridMultilevel"/>
    <w:tmpl w:val="D62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0BE1"/>
    <w:multiLevelType w:val="hybridMultilevel"/>
    <w:tmpl w:val="F0AEC1E2"/>
    <w:lvl w:ilvl="0" w:tplc="C19AB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C09F7"/>
    <w:multiLevelType w:val="hybridMultilevel"/>
    <w:tmpl w:val="E444B5A6"/>
    <w:lvl w:ilvl="0" w:tplc="3BD0F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36125C"/>
    <w:multiLevelType w:val="hybridMultilevel"/>
    <w:tmpl w:val="4F1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D053F"/>
    <w:multiLevelType w:val="hybridMultilevel"/>
    <w:tmpl w:val="CFA2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B1395"/>
    <w:multiLevelType w:val="multilevel"/>
    <w:tmpl w:val="203A9E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DEF187D"/>
    <w:multiLevelType w:val="hybridMultilevel"/>
    <w:tmpl w:val="76980C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6D6619"/>
    <w:multiLevelType w:val="hybridMultilevel"/>
    <w:tmpl w:val="3CA272E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8C073E6"/>
    <w:multiLevelType w:val="multilevel"/>
    <w:tmpl w:val="C704583A"/>
    <w:lvl w:ilvl="0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13" w15:restartNumberingAfterBreak="0">
    <w:nsid w:val="602715F1"/>
    <w:multiLevelType w:val="hybridMultilevel"/>
    <w:tmpl w:val="F8AE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F5A0C"/>
    <w:multiLevelType w:val="hybridMultilevel"/>
    <w:tmpl w:val="B1C67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2A34447"/>
    <w:multiLevelType w:val="hybridMultilevel"/>
    <w:tmpl w:val="30FED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0574E"/>
    <w:multiLevelType w:val="hybridMultilevel"/>
    <w:tmpl w:val="13B8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B4EF5"/>
    <w:multiLevelType w:val="hybridMultilevel"/>
    <w:tmpl w:val="8EC8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309ED"/>
    <w:multiLevelType w:val="hybridMultilevel"/>
    <w:tmpl w:val="F898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4637D"/>
    <w:multiLevelType w:val="hybridMultilevel"/>
    <w:tmpl w:val="14A6AA1A"/>
    <w:lvl w:ilvl="0" w:tplc="3050E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9C2E98"/>
    <w:multiLevelType w:val="hybridMultilevel"/>
    <w:tmpl w:val="5574B2D0"/>
    <w:lvl w:ilvl="0" w:tplc="FBE88B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D00CE"/>
    <w:multiLevelType w:val="multilevel"/>
    <w:tmpl w:val="0318F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995188E"/>
    <w:multiLevelType w:val="hybridMultilevel"/>
    <w:tmpl w:val="58648E66"/>
    <w:lvl w:ilvl="0" w:tplc="FBE88BA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BD86190"/>
    <w:multiLevelType w:val="hybridMultilevel"/>
    <w:tmpl w:val="6562B6E6"/>
    <w:lvl w:ilvl="0" w:tplc="C19AB0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16"/>
  </w:num>
  <w:num w:numId="11">
    <w:abstractNumId w:val="9"/>
  </w:num>
  <w:num w:numId="12">
    <w:abstractNumId w:val="18"/>
  </w:num>
  <w:num w:numId="13">
    <w:abstractNumId w:val="17"/>
  </w:num>
  <w:num w:numId="14">
    <w:abstractNumId w:val="13"/>
  </w:num>
  <w:num w:numId="15">
    <w:abstractNumId w:val="20"/>
  </w:num>
  <w:num w:numId="16">
    <w:abstractNumId w:val="5"/>
  </w:num>
  <w:num w:numId="17">
    <w:abstractNumId w:val="19"/>
  </w:num>
  <w:num w:numId="18">
    <w:abstractNumId w:val="6"/>
  </w:num>
  <w:num w:numId="19">
    <w:abstractNumId w:val="1"/>
  </w:num>
  <w:num w:numId="20">
    <w:abstractNumId w:val="14"/>
  </w:num>
  <w:num w:numId="21">
    <w:abstractNumId w:val="2"/>
  </w:num>
  <w:num w:numId="22">
    <w:abstractNumId w:val="23"/>
  </w:num>
  <w:num w:numId="23">
    <w:abstractNumId w:val="15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16"/>
    <w:rsid w:val="00006A56"/>
    <w:rsid w:val="00071412"/>
    <w:rsid w:val="000C5361"/>
    <w:rsid w:val="000D034B"/>
    <w:rsid w:val="000E4C24"/>
    <w:rsid w:val="00115428"/>
    <w:rsid w:val="00140E36"/>
    <w:rsid w:val="001476CF"/>
    <w:rsid w:val="0016459B"/>
    <w:rsid w:val="001D2961"/>
    <w:rsid w:val="00221C54"/>
    <w:rsid w:val="00247896"/>
    <w:rsid w:val="00263C49"/>
    <w:rsid w:val="002B62CD"/>
    <w:rsid w:val="002C220A"/>
    <w:rsid w:val="002D1CD8"/>
    <w:rsid w:val="002D3BAB"/>
    <w:rsid w:val="002D59EA"/>
    <w:rsid w:val="002D76AB"/>
    <w:rsid w:val="00302AA8"/>
    <w:rsid w:val="003049D8"/>
    <w:rsid w:val="00320C70"/>
    <w:rsid w:val="00335227"/>
    <w:rsid w:val="003D45F3"/>
    <w:rsid w:val="003E2D4E"/>
    <w:rsid w:val="003E3B0D"/>
    <w:rsid w:val="003E5B46"/>
    <w:rsid w:val="003F6F4F"/>
    <w:rsid w:val="0041195E"/>
    <w:rsid w:val="00462752"/>
    <w:rsid w:val="0046434E"/>
    <w:rsid w:val="00484102"/>
    <w:rsid w:val="00494808"/>
    <w:rsid w:val="00497D8A"/>
    <w:rsid w:val="004C6ED7"/>
    <w:rsid w:val="004E0270"/>
    <w:rsid w:val="004E1D02"/>
    <w:rsid w:val="004E32A3"/>
    <w:rsid w:val="005068C4"/>
    <w:rsid w:val="00514F46"/>
    <w:rsid w:val="0053250B"/>
    <w:rsid w:val="0054618D"/>
    <w:rsid w:val="00570261"/>
    <w:rsid w:val="005F713C"/>
    <w:rsid w:val="006465EC"/>
    <w:rsid w:val="0068514A"/>
    <w:rsid w:val="006A63D6"/>
    <w:rsid w:val="006D34B5"/>
    <w:rsid w:val="00700EAE"/>
    <w:rsid w:val="007211F9"/>
    <w:rsid w:val="00751258"/>
    <w:rsid w:val="00772D01"/>
    <w:rsid w:val="007B4118"/>
    <w:rsid w:val="007B436C"/>
    <w:rsid w:val="007C508A"/>
    <w:rsid w:val="007C5180"/>
    <w:rsid w:val="007C7F13"/>
    <w:rsid w:val="007F1B15"/>
    <w:rsid w:val="008225CC"/>
    <w:rsid w:val="008234F2"/>
    <w:rsid w:val="00841687"/>
    <w:rsid w:val="00857236"/>
    <w:rsid w:val="008B4F4C"/>
    <w:rsid w:val="008E43DA"/>
    <w:rsid w:val="008E4E40"/>
    <w:rsid w:val="008E6D05"/>
    <w:rsid w:val="009363B6"/>
    <w:rsid w:val="00941595"/>
    <w:rsid w:val="00977C2C"/>
    <w:rsid w:val="009A1EC5"/>
    <w:rsid w:val="009A27CF"/>
    <w:rsid w:val="009E53CD"/>
    <w:rsid w:val="009F575C"/>
    <w:rsid w:val="00A80E58"/>
    <w:rsid w:val="00A842F0"/>
    <w:rsid w:val="00A8454C"/>
    <w:rsid w:val="00AC3157"/>
    <w:rsid w:val="00AE5DDB"/>
    <w:rsid w:val="00AF04C1"/>
    <w:rsid w:val="00AF5C74"/>
    <w:rsid w:val="00B0446C"/>
    <w:rsid w:val="00B10962"/>
    <w:rsid w:val="00B250A4"/>
    <w:rsid w:val="00B468EC"/>
    <w:rsid w:val="00B55797"/>
    <w:rsid w:val="00B7720E"/>
    <w:rsid w:val="00BA000F"/>
    <w:rsid w:val="00BA3AA0"/>
    <w:rsid w:val="00BA6D63"/>
    <w:rsid w:val="00BA7581"/>
    <w:rsid w:val="00BC5F3E"/>
    <w:rsid w:val="00BE7EEE"/>
    <w:rsid w:val="00C05C92"/>
    <w:rsid w:val="00C14F9B"/>
    <w:rsid w:val="00C23C5B"/>
    <w:rsid w:val="00C37F70"/>
    <w:rsid w:val="00C972CA"/>
    <w:rsid w:val="00CA2335"/>
    <w:rsid w:val="00CB0F62"/>
    <w:rsid w:val="00CB5FE0"/>
    <w:rsid w:val="00CC6682"/>
    <w:rsid w:val="00CD0DDF"/>
    <w:rsid w:val="00CE210B"/>
    <w:rsid w:val="00CF50E9"/>
    <w:rsid w:val="00D01EBB"/>
    <w:rsid w:val="00D138E9"/>
    <w:rsid w:val="00D15615"/>
    <w:rsid w:val="00D22771"/>
    <w:rsid w:val="00D738E5"/>
    <w:rsid w:val="00DA294B"/>
    <w:rsid w:val="00DB61DB"/>
    <w:rsid w:val="00DC7EF5"/>
    <w:rsid w:val="00DE5E0E"/>
    <w:rsid w:val="00DF1E9C"/>
    <w:rsid w:val="00DF4113"/>
    <w:rsid w:val="00E27459"/>
    <w:rsid w:val="00E451C0"/>
    <w:rsid w:val="00E50216"/>
    <w:rsid w:val="00E63630"/>
    <w:rsid w:val="00E7253A"/>
    <w:rsid w:val="00E73513"/>
    <w:rsid w:val="00E92113"/>
    <w:rsid w:val="00E929A6"/>
    <w:rsid w:val="00EA3960"/>
    <w:rsid w:val="00EB19CC"/>
    <w:rsid w:val="00EE3D79"/>
    <w:rsid w:val="00F00846"/>
    <w:rsid w:val="00F0316D"/>
    <w:rsid w:val="00F16FC1"/>
    <w:rsid w:val="00F251DF"/>
    <w:rsid w:val="00F4467D"/>
    <w:rsid w:val="00F6653A"/>
    <w:rsid w:val="00F9417D"/>
    <w:rsid w:val="00FA21C7"/>
    <w:rsid w:val="00FE38B6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9FFE"/>
  <w15:chartTrackingRefBased/>
  <w15:docId w15:val="{BB458E34-AF83-45B5-B7D1-53CAA76A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"/>
    <w:basedOn w:val="a"/>
    <w:link w:val="a4"/>
    <w:rsid w:val="00E50216"/>
    <w:pPr>
      <w:jc w:val="center"/>
    </w:pPr>
    <w:rPr>
      <w:b/>
      <w:noProof/>
      <w:sz w:val="32"/>
      <w:szCs w:val="20"/>
      <w:lang w:val="x-none" w:eastAsia="x-none"/>
    </w:rPr>
  </w:style>
  <w:style w:type="character" w:customStyle="1" w:styleId="a4">
    <w:name w:val="Основной текст Знак"/>
    <w:aliases w:val="Основной текст1 Знак"/>
    <w:basedOn w:val="a0"/>
    <w:link w:val="a3"/>
    <w:rsid w:val="00E5021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502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B62C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62C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4E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4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DC4D-D25F-460D-A714-19D65862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Алина Алексеевна</dc:creator>
  <cp:keywords/>
  <dc:description/>
  <cp:lastModifiedBy>Энже Язкарова</cp:lastModifiedBy>
  <cp:revision>2</cp:revision>
  <cp:lastPrinted>2021-12-29T11:52:00Z</cp:lastPrinted>
  <dcterms:created xsi:type="dcterms:W3CDTF">2022-03-22T06:30:00Z</dcterms:created>
  <dcterms:modified xsi:type="dcterms:W3CDTF">2022-03-22T06:30:00Z</dcterms:modified>
</cp:coreProperties>
</file>